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9CBF" w14:textId="77777777" w:rsidR="00EC763C" w:rsidRDefault="00EC763C" w:rsidP="00EC763C">
      <w:pPr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b/>
          <w:bCs/>
          <w:sz w:val="24"/>
          <w:szCs w:val="24"/>
          <w:lang w:val="es-AR"/>
        </w:rPr>
        <w:t>La pesca en crisis</w:t>
      </w:r>
    </w:p>
    <w:p w14:paraId="4A9333ED" w14:textId="77777777" w:rsidR="00EC763C" w:rsidRDefault="00EC763C" w:rsidP="00EC763C">
      <w:pPr>
        <w:rPr>
          <w:rFonts w:ascii="Arial" w:hAnsi="Arial" w:cs="Arial"/>
          <w:b/>
          <w:bCs/>
          <w:sz w:val="24"/>
          <w:szCs w:val="24"/>
          <w:lang w:val="es-AR"/>
        </w:rPr>
      </w:pPr>
    </w:p>
    <w:p w14:paraId="4A77DBAD" w14:textId="22AC3C47" w:rsidR="00EC763C" w:rsidRPr="00EC763C" w:rsidRDefault="00EC763C" w:rsidP="00EC763C">
      <w:pPr>
        <w:jc w:val="center"/>
        <w:rPr>
          <w:rFonts w:ascii="Arial" w:hAnsi="Arial" w:cs="Arial"/>
          <w:sz w:val="44"/>
          <w:szCs w:val="44"/>
          <w:lang w:val="es-AR"/>
        </w:rPr>
      </w:pPr>
      <w:r w:rsidRPr="00EC763C">
        <w:rPr>
          <w:rFonts w:ascii="Arial" w:hAnsi="Arial" w:cs="Arial"/>
          <w:b/>
          <w:bCs/>
          <w:sz w:val="44"/>
          <w:szCs w:val="44"/>
          <w:lang w:val="es-AR"/>
        </w:rPr>
        <w:t>Los Capitanes acuerdan con la industria y podría comenzar a solucionarse el conflicto con los marineros</w:t>
      </w:r>
    </w:p>
    <w:p w14:paraId="5FEE2AB0" w14:textId="77777777" w:rsidR="00EC763C" w:rsidRDefault="00EC763C" w:rsidP="00EC763C">
      <w:pPr>
        <w:rPr>
          <w:rFonts w:ascii="Arial" w:hAnsi="Arial" w:cs="Arial"/>
          <w:sz w:val="24"/>
          <w:szCs w:val="24"/>
          <w:lang w:val="es-AR"/>
        </w:rPr>
      </w:pPr>
    </w:p>
    <w:p w14:paraId="73334AD2" w14:textId="04FC8C1E" w:rsidR="00EC763C" w:rsidRDefault="00EC763C" w:rsidP="00EC763C">
      <w:pPr>
        <w:rPr>
          <w:rFonts w:ascii="Arial" w:hAnsi="Arial" w:cs="Arial"/>
          <w:sz w:val="24"/>
          <w:szCs w:val="24"/>
          <w:lang w:val="es-AR"/>
        </w:rPr>
      </w:pPr>
      <w:r w:rsidRPr="00EC763C">
        <w:rPr>
          <w:rFonts w:ascii="Arial" w:hAnsi="Arial" w:cs="Arial"/>
          <w:sz w:val="24"/>
          <w:szCs w:val="24"/>
          <w:lang w:val="es-AR"/>
        </w:rPr>
        <w:t>Las cámaras empresarias del sector pesquero, CAPECA y CAPIP, informan que han alcanzado un acuerdo con la Asociación Argentina de Capitanes, Pilotos y Patrones de Pesca para iniciar un proceso de adecuación del Convenio Colectivo de Trabajo que rige la actividad de los capitanes de la flota congeladora.</w:t>
      </w:r>
    </w:p>
    <w:p w14:paraId="108CAE06" w14:textId="77777777" w:rsidR="00EC763C" w:rsidRPr="00EC763C" w:rsidRDefault="00EC763C" w:rsidP="00EC763C">
      <w:pPr>
        <w:rPr>
          <w:rFonts w:ascii="Arial" w:hAnsi="Arial" w:cs="Arial"/>
          <w:sz w:val="24"/>
          <w:szCs w:val="24"/>
          <w:lang w:val="es-AR"/>
        </w:rPr>
      </w:pPr>
    </w:p>
    <w:p w14:paraId="11CA455D" w14:textId="53FF3F45" w:rsidR="00EC763C" w:rsidRDefault="00EC763C" w:rsidP="00EC763C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“</w:t>
      </w:r>
      <w:r w:rsidRPr="00EC763C">
        <w:rPr>
          <w:rFonts w:ascii="Arial" w:hAnsi="Arial" w:cs="Arial"/>
          <w:sz w:val="24"/>
          <w:szCs w:val="24"/>
          <w:lang w:val="es-AR"/>
        </w:rPr>
        <w:t>Este entendimiento fue fruto de un trabajo bilateral riguroso, basado en el análisis detallado de los costos de producción y el escenario económico que enfrenta la actividad del langostino congelado a bordo</w:t>
      </w:r>
      <w:r>
        <w:rPr>
          <w:rFonts w:ascii="Arial" w:hAnsi="Arial" w:cs="Arial"/>
          <w:sz w:val="24"/>
          <w:szCs w:val="24"/>
          <w:lang w:val="es-AR"/>
        </w:rPr>
        <w:t>”, explicó Agustín De La Fuente, presidente de la Cámara Argentino-Patagónica de la Industria Pesquera (CAPIP)</w:t>
      </w:r>
      <w:r w:rsidRPr="00EC763C">
        <w:rPr>
          <w:rFonts w:ascii="Arial" w:hAnsi="Arial" w:cs="Arial"/>
          <w:sz w:val="24"/>
          <w:szCs w:val="24"/>
          <w:lang w:val="es-AR"/>
        </w:rPr>
        <w:t xml:space="preserve">. </w:t>
      </w:r>
      <w:r>
        <w:rPr>
          <w:rFonts w:ascii="Arial" w:hAnsi="Arial" w:cs="Arial"/>
          <w:sz w:val="24"/>
          <w:szCs w:val="24"/>
          <w:lang w:val="es-AR"/>
        </w:rPr>
        <w:t>“</w:t>
      </w:r>
      <w:r w:rsidRPr="00EC763C">
        <w:rPr>
          <w:rFonts w:ascii="Arial" w:hAnsi="Arial" w:cs="Arial"/>
          <w:sz w:val="24"/>
          <w:szCs w:val="24"/>
          <w:lang w:val="es-AR"/>
        </w:rPr>
        <w:t xml:space="preserve">Ambas partes </w:t>
      </w:r>
      <w:r>
        <w:rPr>
          <w:rFonts w:ascii="Arial" w:hAnsi="Arial" w:cs="Arial"/>
          <w:sz w:val="24"/>
          <w:szCs w:val="24"/>
          <w:lang w:val="es-AR"/>
        </w:rPr>
        <w:t>coincidimos</w:t>
      </w:r>
      <w:r w:rsidRPr="00EC763C">
        <w:rPr>
          <w:rFonts w:ascii="Arial" w:hAnsi="Arial" w:cs="Arial"/>
          <w:sz w:val="24"/>
          <w:szCs w:val="24"/>
          <w:lang w:val="es-AR"/>
        </w:rPr>
        <w:t xml:space="preserve"> en que resulta imprescindible preservar la sostenibilidad económica del sector, resguardar los puestos de trabajo y asegurar el ejercicio pleno y efectivo de las funciones de los capitanes de pesca</w:t>
      </w:r>
      <w:r>
        <w:rPr>
          <w:rFonts w:ascii="Arial" w:hAnsi="Arial" w:cs="Arial"/>
          <w:sz w:val="24"/>
          <w:szCs w:val="24"/>
          <w:lang w:val="es-AR"/>
        </w:rPr>
        <w:t>”</w:t>
      </w:r>
      <w:r w:rsidRPr="00EC763C">
        <w:rPr>
          <w:rFonts w:ascii="Arial" w:hAnsi="Arial" w:cs="Arial"/>
          <w:sz w:val="24"/>
          <w:szCs w:val="24"/>
          <w:lang w:val="es-AR"/>
        </w:rPr>
        <w:t>.</w:t>
      </w:r>
    </w:p>
    <w:p w14:paraId="2246BFBB" w14:textId="77777777" w:rsidR="00EC763C" w:rsidRPr="00EC763C" w:rsidRDefault="00EC763C" w:rsidP="00EC763C">
      <w:pPr>
        <w:rPr>
          <w:rFonts w:ascii="Arial" w:hAnsi="Arial" w:cs="Arial"/>
          <w:sz w:val="24"/>
          <w:szCs w:val="24"/>
          <w:lang w:val="es-AR"/>
        </w:rPr>
      </w:pPr>
    </w:p>
    <w:p w14:paraId="17D3C9FE" w14:textId="77777777" w:rsidR="00EC763C" w:rsidRDefault="00EC763C" w:rsidP="00EC763C">
      <w:pPr>
        <w:rPr>
          <w:rFonts w:ascii="Arial" w:hAnsi="Arial" w:cs="Arial"/>
          <w:sz w:val="24"/>
          <w:szCs w:val="24"/>
          <w:lang w:val="es-AR"/>
        </w:rPr>
      </w:pPr>
      <w:r w:rsidRPr="00EC763C">
        <w:rPr>
          <w:rFonts w:ascii="Arial" w:hAnsi="Arial" w:cs="Arial"/>
          <w:sz w:val="24"/>
          <w:szCs w:val="24"/>
          <w:lang w:val="es-AR"/>
        </w:rPr>
        <w:t>En ese marco, las partes acordaron establecer nuevos parámetros para la liquidación salarial, fijando valores de referencia basados en los precios promedio de exportación informados por la Aduana, incorporando escalas dinámicas y exclusivamente ascendentes. Esta fórmula busca dotar de previsibilidad y equidad al esquema remunerativo, en sintonía con la evolución del mercado internacional.</w:t>
      </w:r>
    </w:p>
    <w:p w14:paraId="2A42F5F0" w14:textId="77777777" w:rsidR="00EC763C" w:rsidRPr="00EC763C" w:rsidRDefault="00EC763C" w:rsidP="00EC763C">
      <w:pPr>
        <w:rPr>
          <w:rFonts w:ascii="Arial" w:hAnsi="Arial" w:cs="Arial"/>
          <w:sz w:val="24"/>
          <w:szCs w:val="24"/>
          <w:lang w:val="es-AR"/>
        </w:rPr>
      </w:pPr>
    </w:p>
    <w:p w14:paraId="32F8DA82" w14:textId="540E0361" w:rsidR="00EC763C" w:rsidRDefault="00EC763C" w:rsidP="00EC763C">
      <w:pPr>
        <w:rPr>
          <w:rFonts w:ascii="Arial" w:hAnsi="Arial" w:cs="Arial"/>
          <w:sz w:val="24"/>
          <w:szCs w:val="24"/>
          <w:lang w:val="es-AR"/>
        </w:rPr>
      </w:pPr>
      <w:r w:rsidRPr="00EC763C">
        <w:rPr>
          <w:rFonts w:ascii="Arial" w:hAnsi="Arial" w:cs="Arial"/>
          <w:sz w:val="24"/>
          <w:szCs w:val="24"/>
          <w:lang w:val="es-AR"/>
        </w:rPr>
        <w:t>Si bien la adecuación se concretó en términos que no alcanzan plenamente las necesidades empresariales ni las aspiraciones salariales iniciales, el acuerdo representa un equilibrio alcanzado gracias a la intervención activa y responsable de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EC763C">
        <w:rPr>
          <w:rFonts w:ascii="Arial" w:hAnsi="Arial" w:cs="Arial"/>
          <w:sz w:val="24"/>
          <w:szCs w:val="24"/>
          <w:lang w:val="es-AR"/>
        </w:rPr>
        <w:t>l</w:t>
      </w:r>
      <w:r>
        <w:rPr>
          <w:rFonts w:ascii="Arial" w:hAnsi="Arial" w:cs="Arial"/>
          <w:sz w:val="24"/>
          <w:szCs w:val="24"/>
          <w:lang w:val="es-AR"/>
        </w:rPr>
        <w:t>a Secretaría</w:t>
      </w:r>
      <w:r w:rsidRPr="00EC763C">
        <w:rPr>
          <w:rFonts w:ascii="Arial" w:hAnsi="Arial" w:cs="Arial"/>
          <w:sz w:val="24"/>
          <w:szCs w:val="24"/>
          <w:lang w:val="es-AR"/>
        </w:rPr>
        <w:t xml:space="preserve"> de Trabajo de la Nación, que aplicó las herramientas legales previstas para la gestión de crisis laborales complejas.</w:t>
      </w:r>
    </w:p>
    <w:p w14:paraId="21EA37BC" w14:textId="77777777" w:rsidR="00EC763C" w:rsidRPr="00EC763C" w:rsidRDefault="00EC763C" w:rsidP="00EC763C">
      <w:pPr>
        <w:rPr>
          <w:rFonts w:ascii="Arial" w:hAnsi="Arial" w:cs="Arial"/>
          <w:sz w:val="24"/>
          <w:szCs w:val="24"/>
          <w:lang w:val="es-AR"/>
        </w:rPr>
      </w:pPr>
    </w:p>
    <w:p w14:paraId="0FE380C6" w14:textId="6EA88419" w:rsidR="00EC763C" w:rsidRDefault="00EC763C" w:rsidP="00EC763C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“Ahora confiamos en que la marinería adopte una postura semejante, donde prime la razonabilidad y el diálogo para encontrar una solución completa a este conflicto que afecta a más de 5000 familias”, agregó Eduardo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Boiero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, presidente de la Cámara </w:t>
      </w:r>
      <w:r w:rsidR="00377B56">
        <w:rPr>
          <w:rFonts w:ascii="Arial" w:hAnsi="Arial" w:cs="Arial"/>
          <w:sz w:val="24"/>
          <w:szCs w:val="24"/>
          <w:lang w:val="es-AR"/>
        </w:rPr>
        <w:t>de Armadores de Pesqueros y Congeladores de la Argentina (CAPECA)</w:t>
      </w:r>
      <w:r w:rsidRPr="00EC763C">
        <w:rPr>
          <w:rFonts w:ascii="Arial" w:hAnsi="Arial" w:cs="Arial"/>
          <w:sz w:val="24"/>
          <w:szCs w:val="24"/>
          <w:lang w:val="es-AR"/>
        </w:rPr>
        <w:t xml:space="preserve">. </w:t>
      </w:r>
      <w:r w:rsidR="00377B56">
        <w:rPr>
          <w:rFonts w:ascii="Arial" w:hAnsi="Arial" w:cs="Arial"/>
          <w:sz w:val="24"/>
          <w:szCs w:val="24"/>
          <w:lang w:val="es-AR"/>
        </w:rPr>
        <w:t>“</w:t>
      </w:r>
      <w:r w:rsidRPr="00EC763C">
        <w:rPr>
          <w:rFonts w:ascii="Arial" w:hAnsi="Arial" w:cs="Arial"/>
          <w:sz w:val="24"/>
          <w:szCs w:val="24"/>
          <w:lang w:val="es-AR"/>
        </w:rPr>
        <w:t>Este acuerdo</w:t>
      </w:r>
      <w:r w:rsidR="00377B56">
        <w:rPr>
          <w:rFonts w:ascii="Arial" w:hAnsi="Arial" w:cs="Arial"/>
          <w:sz w:val="24"/>
          <w:szCs w:val="24"/>
          <w:lang w:val="es-AR"/>
        </w:rPr>
        <w:t xml:space="preserve"> de Capitanes</w:t>
      </w:r>
      <w:r w:rsidRPr="00EC763C">
        <w:rPr>
          <w:rFonts w:ascii="Arial" w:hAnsi="Arial" w:cs="Arial"/>
          <w:sz w:val="24"/>
          <w:szCs w:val="24"/>
          <w:lang w:val="es-AR"/>
        </w:rPr>
        <w:t xml:space="preserve"> refleja un compromiso genuino con la racionalidad, la responsabilidad social y la defensa del trabajo argentino</w:t>
      </w:r>
      <w:r w:rsidR="00377B56">
        <w:rPr>
          <w:rFonts w:ascii="Arial" w:hAnsi="Arial" w:cs="Arial"/>
          <w:sz w:val="24"/>
          <w:szCs w:val="24"/>
          <w:lang w:val="es-AR"/>
        </w:rPr>
        <w:t>”</w:t>
      </w:r>
      <w:r w:rsidRPr="00EC763C">
        <w:rPr>
          <w:rFonts w:ascii="Arial" w:hAnsi="Arial" w:cs="Arial"/>
          <w:sz w:val="24"/>
          <w:szCs w:val="24"/>
          <w:lang w:val="es-AR"/>
        </w:rPr>
        <w:t>.</w:t>
      </w:r>
    </w:p>
    <w:p w14:paraId="266B4FB3" w14:textId="77777777" w:rsidR="00E33567" w:rsidRDefault="00E33567" w:rsidP="00EC763C">
      <w:pPr>
        <w:rPr>
          <w:rFonts w:ascii="Arial" w:hAnsi="Arial" w:cs="Arial"/>
          <w:sz w:val="24"/>
          <w:szCs w:val="24"/>
          <w:lang w:val="es-AR"/>
        </w:rPr>
      </w:pPr>
    </w:p>
    <w:p w14:paraId="7F88B6C7" w14:textId="77777777" w:rsidR="00206FA1" w:rsidRPr="00EC763C" w:rsidRDefault="00206FA1">
      <w:pPr>
        <w:rPr>
          <w:rFonts w:ascii="Arial" w:hAnsi="Arial" w:cs="Arial"/>
          <w:sz w:val="24"/>
          <w:szCs w:val="24"/>
        </w:rPr>
      </w:pPr>
    </w:p>
    <w:sectPr w:rsidR="00206FA1" w:rsidRPr="00EC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3C"/>
    <w:rsid w:val="00206FA1"/>
    <w:rsid w:val="003457AC"/>
    <w:rsid w:val="00377B56"/>
    <w:rsid w:val="00625EE1"/>
    <w:rsid w:val="006B43BD"/>
    <w:rsid w:val="006E6064"/>
    <w:rsid w:val="0076631B"/>
    <w:rsid w:val="00895EF9"/>
    <w:rsid w:val="009B0393"/>
    <w:rsid w:val="00C05B04"/>
    <w:rsid w:val="00DE3B7A"/>
    <w:rsid w:val="00E33567"/>
    <w:rsid w:val="00E60CE5"/>
    <w:rsid w:val="00EC763C"/>
    <w:rsid w:val="00E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0FF0"/>
  <w15:chartTrackingRefBased/>
  <w15:docId w15:val="{61778859-4B3A-4C7B-BFC3-D87ED481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7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7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7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7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7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76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76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76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76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7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7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7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76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76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76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76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76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76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7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7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76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7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76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76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76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76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7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76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76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Mones Cazon</dc:creator>
  <cp:keywords/>
  <dc:description/>
  <cp:lastModifiedBy>Diego Mones Cazon</cp:lastModifiedBy>
  <cp:revision>7</cp:revision>
  <dcterms:created xsi:type="dcterms:W3CDTF">2025-06-27T15:35:00Z</dcterms:created>
  <dcterms:modified xsi:type="dcterms:W3CDTF">2025-06-27T16:00:00Z</dcterms:modified>
</cp:coreProperties>
</file>